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AD0FD3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344C2F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FF7F869" w14:textId="4B747D60" w:rsidR="0085747A" w:rsidRPr="00C03314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C03314">
        <w:rPr>
          <w:rFonts w:ascii="Corbel" w:hAnsi="Corbel"/>
          <w:i/>
          <w:smallCaps/>
          <w:sz w:val="24"/>
          <w:szCs w:val="24"/>
        </w:rPr>
        <w:t>202</w:t>
      </w:r>
      <w:r w:rsidR="00FC7351">
        <w:rPr>
          <w:rFonts w:ascii="Corbel" w:hAnsi="Corbel"/>
          <w:i/>
          <w:smallCaps/>
          <w:sz w:val="24"/>
          <w:szCs w:val="24"/>
        </w:rPr>
        <w:t>1</w:t>
      </w:r>
      <w:r w:rsidR="00DC6D0C" w:rsidRPr="00C03314">
        <w:rPr>
          <w:rFonts w:ascii="Corbel" w:hAnsi="Corbel"/>
          <w:i/>
          <w:smallCaps/>
          <w:sz w:val="24"/>
          <w:szCs w:val="24"/>
        </w:rPr>
        <w:t>-202</w:t>
      </w:r>
      <w:r w:rsidR="00FC7351">
        <w:rPr>
          <w:rFonts w:ascii="Corbel" w:hAnsi="Corbel"/>
          <w:i/>
          <w:smallCaps/>
          <w:sz w:val="24"/>
          <w:szCs w:val="24"/>
        </w:rPr>
        <w:t>4</w:t>
      </w:r>
    </w:p>
    <w:p w14:paraId="43311FF0" w14:textId="24C21BFA" w:rsidR="00445970" w:rsidRPr="00EA4832" w:rsidRDefault="00445970" w:rsidP="00EF4F7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C03314">
        <w:rPr>
          <w:rFonts w:ascii="Corbel" w:hAnsi="Corbel"/>
          <w:sz w:val="20"/>
          <w:szCs w:val="20"/>
        </w:rPr>
        <w:t>202</w:t>
      </w:r>
      <w:r w:rsidR="00FC7351">
        <w:rPr>
          <w:rFonts w:ascii="Corbel" w:hAnsi="Corbel"/>
          <w:sz w:val="20"/>
          <w:szCs w:val="20"/>
        </w:rPr>
        <w:t>3</w:t>
      </w:r>
      <w:r w:rsidR="001B3935">
        <w:rPr>
          <w:rFonts w:ascii="Corbel" w:hAnsi="Corbel"/>
          <w:sz w:val="20"/>
          <w:szCs w:val="20"/>
        </w:rPr>
        <w:t>/</w:t>
      </w:r>
      <w:r w:rsidR="00C03314">
        <w:rPr>
          <w:rFonts w:ascii="Corbel" w:hAnsi="Corbel"/>
          <w:sz w:val="20"/>
          <w:szCs w:val="20"/>
        </w:rPr>
        <w:t>202</w:t>
      </w:r>
      <w:r w:rsidR="00FC7351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4EA31C4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28053F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6030426" w14:textId="77777777" w:rsidTr="1C90B612">
        <w:tc>
          <w:tcPr>
            <w:tcW w:w="2694" w:type="dxa"/>
            <w:vAlign w:val="center"/>
          </w:tcPr>
          <w:p w14:paraId="7022F15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7918E0C" w14:textId="77777777" w:rsidR="0085747A" w:rsidRPr="009C54AE" w:rsidRDefault="00E40A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40AE4">
              <w:rPr>
                <w:rFonts w:ascii="Corbel" w:hAnsi="Corbel"/>
                <w:b w:val="0"/>
                <w:sz w:val="24"/>
                <w:szCs w:val="24"/>
              </w:rPr>
              <w:t>Giełda i operacje giełdowe</w:t>
            </w:r>
          </w:p>
        </w:tc>
      </w:tr>
      <w:tr w:rsidR="0085747A" w:rsidRPr="009C54AE" w14:paraId="0A59A8BF" w14:textId="77777777" w:rsidTr="1C90B612">
        <w:tc>
          <w:tcPr>
            <w:tcW w:w="2694" w:type="dxa"/>
            <w:vAlign w:val="center"/>
          </w:tcPr>
          <w:p w14:paraId="6CC322E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52011DB" w14:textId="77777777" w:rsidR="0085747A" w:rsidRPr="009C54AE" w:rsidRDefault="00E40A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40AE4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E40AE4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E40AE4">
              <w:rPr>
                <w:rFonts w:ascii="Corbel" w:hAnsi="Corbel"/>
                <w:b w:val="0"/>
                <w:sz w:val="24"/>
                <w:szCs w:val="24"/>
              </w:rPr>
              <w:t>/C-1.12b</w:t>
            </w:r>
          </w:p>
        </w:tc>
      </w:tr>
      <w:tr w:rsidR="0085747A" w:rsidRPr="009C54AE" w14:paraId="2D78E4A2" w14:textId="77777777" w:rsidTr="1C90B612">
        <w:tc>
          <w:tcPr>
            <w:tcW w:w="2694" w:type="dxa"/>
            <w:vAlign w:val="center"/>
          </w:tcPr>
          <w:p w14:paraId="2CAB64FB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64DB07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BDCA7F9" w14:textId="77777777" w:rsidTr="1C90B612">
        <w:tc>
          <w:tcPr>
            <w:tcW w:w="2694" w:type="dxa"/>
            <w:vAlign w:val="center"/>
          </w:tcPr>
          <w:p w14:paraId="11E7F54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AB9FAF1" w14:textId="19400707" w:rsidR="0085747A" w:rsidRPr="009C54AE" w:rsidRDefault="711BA524" w:rsidP="1C90B6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C90B61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D4B9032" w14:textId="77777777" w:rsidTr="1C90B612">
        <w:tc>
          <w:tcPr>
            <w:tcW w:w="2694" w:type="dxa"/>
            <w:vAlign w:val="center"/>
          </w:tcPr>
          <w:p w14:paraId="7B24CCA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DCD0527" w14:textId="77777777" w:rsidR="0085747A" w:rsidRPr="009C54AE" w:rsidRDefault="00E40A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E1D7E54" w14:textId="77777777" w:rsidTr="1C90B612">
        <w:tc>
          <w:tcPr>
            <w:tcW w:w="2694" w:type="dxa"/>
            <w:vAlign w:val="center"/>
          </w:tcPr>
          <w:p w14:paraId="66E79EA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EBDB033" w14:textId="391A4F34" w:rsidR="0085747A" w:rsidRPr="009C54AE" w:rsidRDefault="00E40A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C0331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58F28EA0" w14:textId="77777777" w:rsidTr="1C90B612">
        <w:tc>
          <w:tcPr>
            <w:tcW w:w="2694" w:type="dxa"/>
            <w:vAlign w:val="center"/>
          </w:tcPr>
          <w:p w14:paraId="3C84224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423B56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D791066" w14:textId="77777777" w:rsidTr="1C90B612">
        <w:tc>
          <w:tcPr>
            <w:tcW w:w="2694" w:type="dxa"/>
            <w:vAlign w:val="center"/>
          </w:tcPr>
          <w:p w14:paraId="6C566D0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AA1D51A" w14:textId="30E011E1" w:rsidR="0085747A" w:rsidRPr="009C54AE" w:rsidRDefault="000A38F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E40AE4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77BC7A09" w14:textId="77777777" w:rsidTr="1C90B612">
        <w:tc>
          <w:tcPr>
            <w:tcW w:w="2694" w:type="dxa"/>
            <w:vAlign w:val="center"/>
          </w:tcPr>
          <w:p w14:paraId="6876FD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7EC1A5F" w14:textId="2DC62FBD" w:rsidR="0085747A" w:rsidRPr="009C54AE" w:rsidRDefault="005006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1BA33E81" w14:textId="77777777" w:rsidTr="1C90B612">
        <w:tc>
          <w:tcPr>
            <w:tcW w:w="2694" w:type="dxa"/>
            <w:vAlign w:val="center"/>
          </w:tcPr>
          <w:p w14:paraId="14A2AF1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0230C7F" w14:textId="29F5BCD5" w:rsidR="0085747A" w:rsidRPr="009C54AE" w:rsidRDefault="005006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ecjalnościowy do wyboru</w:t>
            </w:r>
          </w:p>
        </w:tc>
      </w:tr>
      <w:tr w:rsidR="00923D7D" w:rsidRPr="009C54AE" w14:paraId="4CECF2E7" w14:textId="77777777" w:rsidTr="1C90B612">
        <w:tc>
          <w:tcPr>
            <w:tcW w:w="2694" w:type="dxa"/>
            <w:vAlign w:val="center"/>
          </w:tcPr>
          <w:p w14:paraId="60A19096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134AD6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99276BE" w14:textId="77777777" w:rsidTr="1C90B612">
        <w:tc>
          <w:tcPr>
            <w:tcW w:w="2694" w:type="dxa"/>
            <w:vAlign w:val="center"/>
          </w:tcPr>
          <w:p w14:paraId="392F616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9B7C1CB" w14:textId="77777777" w:rsidR="0085747A" w:rsidRPr="009C54AE" w:rsidRDefault="00E40A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  <w:tr w:rsidR="0085747A" w:rsidRPr="009C54AE" w14:paraId="63E09F12" w14:textId="77777777" w:rsidTr="1C90B612">
        <w:tc>
          <w:tcPr>
            <w:tcW w:w="2694" w:type="dxa"/>
            <w:vAlign w:val="center"/>
          </w:tcPr>
          <w:p w14:paraId="12E2236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873F73D" w14:textId="77777777" w:rsidR="0085747A" w:rsidRPr="009C54AE" w:rsidRDefault="00E40A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Tomasz Potocki,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</w:tbl>
    <w:p w14:paraId="3B43736B" w14:textId="4FA9C32F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0331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FF4727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3FD7420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05689A2" w14:textId="77777777" w:rsidTr="00E40AE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CCC6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60963C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6A30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8876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E4D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6BF9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0927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FC92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5CB0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B3CF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E8CA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E40AE4" w:rsidRPr="009C54AE" w14:paraId="0F6CB5E5" w14:textId="77777777" w:rsidTr="0025794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AD0B6" w14:textId="43439486" w:rsidR="00E40AE4" w:rsidRPr="009C54AE" w:rsidRDefault="00C0331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5AD30" w14:textId="77777777" w:rsidR="00E40AE4" w:rsidRPr="009C54AE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1C077" w14:textId="5E4D999C" w:rsidR="00E40AE4" w:rsidRPr="009C54AE" w:rsidRDefault="000A38F3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14748" w14:textId="77777777" w:rsidR="00E40AE4" w:rsidRPr="00E40AE4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51EA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87BE2" w14:textId="77777777" w:rsidR="00E40AE4" w:rsidRPr="00E40AE4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51EA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56825" w14:textId="77777777" w:rsidR="00E40AE4" w:rsidRPr="00E40AE4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51EA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8FB27" w14:textId="77777777" w:rsidR="00E40AE4" w:rsidRPr="00E40AE4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51EA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7EB5A" w14:textId="77777777" w:rsidR="00E40AE4" w:rsidRPr="00E40AE4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51EA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C9503" w14:textId="77777777" w:rsidR="00E40AE4" w:rsidRPr="00E40AE4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51EA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D9291" w14:textId="77777777" w:rsidR="00E40AE4" w:rsidRPr="009C54AE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88AD75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174644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9379D5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945D372" w14:textId="77777777" w:rsidR="00EF4F7F" w:rsidRPr="002619EF" w:rsidRDefault="00EF4F7F" w:rsidP="00EF4F7F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2619EF">
        <w:rPr>
          <w:rStyle w:val="normaltextrun"/>
          <w:rFonts w:ascii="Corbel" w:hAnsi="Corbel" w:cs="Segoe UI"/>
        </w:rPr>
        <w:sym w:font="Wingdings" w:char="F0FE"/>
      </w:r>
      <w:r w:rsidRPr="002619EF">
        <w:rPr>
          <w:rStyle w:val="normaltextrun"/>
          <w:rFonts w:ascii="Corbel" w:hAnsi="Corbel" w:cs="Segoe UI"/>
        </w:rPr>
        <w:t> </w:t>
      </w:r>
      <w:r w:rsidRPr="002619EF">
        <w:rPr>
          <w:rFonts w:ascii="Corbel" w:hAnsi="Corbel"/>
        </w:rPr>
        <w:t>zajęcia w formie tradycyjnej (lub zdalnie z wykorzystaniem platformy Ms </w:t>
      </w:r>
      <w:proofErr w:type="spellStart"/>
      <w:r w:rsidRPr="002619EF">
        <w:rPr>
          <w:rStyle w:val="spellingerror"/>
          <w:rFonts w:ascii="Corbel" w:hAnsi="Corbel"/>
        </w:rPr>
        <w:t>Teams</w:t>
      </w:r>
      <w:proofErr w:type="spellEnd"/>
      <w:r w:rsidRPr="002619EF">
        <w:rPr>
          <w:rStyle w:val="spellingerror"/>
          <w:rFonts w:ascii="Corbel" w:hAnsi="Corbel"/>
        </w:rPr>
        <w:t>)</w:t>
      </w:r>
      <w:r w:rsidRPr="002619EF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6CDA1A5" w14:textId="7F0C6BF0" w:rsidR="00EF4F7F" w:rsidRDefault="00EF4F7F" w:rsidP="00EF4F7F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1A95CBC1" w14:textId="77777777" w:rsidR="00EF4F7F" w:rsidRDefault="00EF4F7F" w:rsidP="00EF4F7F">
      <w:pPr>
        <w:spacing w:after="0" w:line="240" w:lineRule="auto"/>
        <w:ind w:left="426"/>
        <w:rPr>
          <w:rStyle w:val="eop"/>
        </w:rPr>
      </w:pPr>
    </w:p>
    <w:p w14:paraId="7EF64A57" w14:textId="01007F34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98EDD0C" w14:textId="77777777" w:rsidR="009C54AE" w:rsidRPr="00E40AE4" w:rsidRDefault="00E40AE4" w:rsidP="00E40AE4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/>
          <w:szCs w:val="24"/>
        </w:rPr>
      </w:pPr>
      <w:r w:rsidRPr="001E3B48">
        <w:rPr>
          <w:rFonts w:ascii="Corbel" w:hAnsi="Corbel"/>
          <w:b w:val="0"/>
          <w:smallCaps w:val="0"/>
          <w:color w:val="000000"/>
          <w:szCs w:val="24"/>
        </w:rPr>
        <w:t>Zaliczenie z oceną</w:t>
      </w:r>
    </w:p>
    <w:p w14:paraId="08C2EF80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6AC8A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5160068" w14:textId="77777777" w:rsidTr="1C90B612">
        <w:tc>
          <w:tcPr>
            <w:tcW w:w="9670" w:type="dxa"/>
          </w:tcPr>
          <w:p w14:paraId="50A1AA7B" w14:textId="77777777" w:rsidR="0085747A" w:rsidRPr="00E40AE4" w:rsidRDefault="00E40AE4" w:rsidP="002009A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Zaliczenie z przedmiotu </w:t>
            </w:r>
            <w:r w:rsidRPr="1C90B612">
              <w:rPr>
                <w:rFonts w:ascii="Corbel" w:hAnsi="Corbel"/>
                <w:i/>
                <w:iCs/>
                <w:color w:val="000000" w:themeColor="text1"/>
                <w:sz w:val="24"/>
                <w:szCs w:val="24"/>
              </w:rPr>
              <w:t>Finanse publiczne i rynki finansowe</w:t>
            </w: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. Podstawowa znajomość zagadnień związanych z rynkiem finansowym - organizacja rynku oraz rodzaje instrumentów rynku finansowego. </w:t>
            </w:r>
          </w:p>
        </w:tc>
      </w:tr>
    </w:tbl>
    <w:p w14:paraId="181A79D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ABFE6D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F07D4D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A7D3D4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1A4D2B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36143FE" w14:textId="77777777" w:rsidTr="00923D7D">
        <w:tc>
          <w:tcPr>
            <w:tcW w:w="851" w:type="dxa"/>
            <w:vAlign w:val="center"/>
          </w:tcPr>
          <w:p w14:paraId="4B339A7B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5BA33C8" w14:textId="77777777" w:rsidR="0085747A" w:rsidRPr="002D5E2C" w:rsidRDefault="00E40AE4" w:rsidP="002D5E2C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D5E2C">
              <w:rPr>
                <w:rFonts w:ascii="Corbel" w:hAnsi="Corbel"/>
                <w:color w:val="000000"/>
                <w:sz w:val="24"/>
                <w:szCs w:val="24"/>
              </w:rPr>
              <w:t xml:space="preserve">Opanowanie </w:t>
            </w:r>
            <w:r w:rsidR="002D5E2C">
              <w:rPr>
                <w:rFonts w:ascii="Corbel" w:hAnsi="Corbel"/>
                <w:color w:val="000000"/>
                <w:sz w:val="24"/>
                <w:szCs w:val="24"/>
              </w:rPr>
              <w:t>przez Studentów</w:t>
            </w:r>
            <w:r w:rsidRPr="002D5E2C">
              <w:rPr>
                <w:rFonts w:ascii="Corbel" w:hAnsi="Corbel"/>
                <w:color w:val="000000"/>
                <w:sz w:val="24"/>
                <w:szCs w:val="24"/>
              </w:rPr>
              <w:t xml:space="preserve"> zasad obowiązujących w obrocie oraz notowaniach papierów wartościowych</w:t>
            </w:r>
            <w:r w:rsidR="002D5E2C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85747A" w:rsidRPr="009C54AE" w14:paraId="1A1E48E4" w14:textId="77777777" w:rsidTr="00923D7D">
        <w:tc>
          <w:tcPr>
            <w:tcW w:w="851" w:type="dxa"/>
            <w:vAlign w:val="center"/>
          </w:tcPr>
          <w:p w14:paraId="657A33EC" w14:textId="77777777" w:rsidR="0085747A" w:rsidRPr="009C54AE" w:rsidRDefault="00E40AE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C26DDF9" w14:textId="77777777" w:rsidR="0085747A" w:rsidRPr="002D5E2C" w:rsidRDefault="002D5E2C" w:rsidP="002D5E2C">
            <w:pPr>
              <w:pStyle w:val="Podpunkty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</w:t>
            </w:r>
            <w:r w:rsidRPr="002D5E2C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 ze specyfiką akcji, jako papieru wartościowego oraz specyfiką instrumentów </w:t>
            </w:r>
            <w:r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pochodnych.</w:t>
            </w:r>
          </w:p>
        </w:tc>
      </w:tr>
      <w:tr w:rsidR="00E40AE4" w:rsidRPr="009C54AE" w14:paraId="6FC38951" w14:textId="77777777" w:rsidTr="00923D7D">
        <w:tc>
          <w:tcPr>
            <w:tcW w:w="851" w:type="dxa"/>
            <w:vAlign w:val="center"/>
          </w:tcPr>
          <w:p w14:paraId="16DF057C" w14:textId="77777777" w:rsidR="00E40AE4" w:rsidRDefault="00E40AE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4E2116F" w14:textId="77777777" w:rsidR="00E40AE4" w:rsidRPr="002D5E2C" w:rsidRDefault="002D5E2C" w:rsidP="0027686A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D5E2C">
              <w:rPr>
                <w:rFonts w:ascii="Corbel" w:hAnsi="Corbel"/>
                <w:color w:val="000000"/>
                <w:sz w:val="24"/>
                <w:szCs w:val="24"/>
              </w:rPr>
              <w:t xml:space="preserve">Nabycie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przez Studentów</w:t>
            </w:r>
            <w:r w:rsidRPr="002D5E2C">
              <w:rPr>
                <w:rFonts w:ascii="Corbel" w:hAnsi="Corbel"/>
                <w:color w:val="000000"/>
                <w:sz w:val="24"/>
                <w:szCs w:val="24"/>
              </w:rPr>
              <w:t xml:space="preserve"> umiejętności oceny ryzyka inwestycyjnego oraz efektywności inwestycji giełdowych.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W wa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rstwie teoretycznej zapoznanie S</w:t>
            </w: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tudentów</w:t>
            </w:r>
            <w:r w:rsidR="0027686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27686A"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z </w:t>
            </w:r>
            <w:r w:rsidR="0027686A">
              <w:rPr>
                <w:rFonts w:ascii="Corbel" w:hAnsi="Corbel"/>
                <w:color w:val="000000"/>
                <w:sz w:val="24"/>
                <w:szCs w:val="24"/>
              </w:rPr>
              <w:t>głównymi</w:t>
            </w:r>
            <w:r w:rsidR="0027686A"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 teoriami z zakresu</w:t>
            </w: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27686A">
              <w:rPr>
                <w:rFonts w:ascii="Corbel" w:hAnsi="Corbel"/>
                <w:color w:val="000000"/>
                <w:sz w:val="24"/>
                <w:szCs w:val="24"/>
              </w:rPr>
              <w:t>funkcjonowania rynku kapitałowego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85747A" w:rsidRPr="009C54AE" w14:paraId="4D18131D" w14:textId="77777777" w:rsidTr="00923D7D">
        <w:tc>
          <w:tcPr>
            <w:tcW w:w="851" w:type="dxa"/>
            <w:vAlign w:val="center"/>
          </w:tcPr>
          <w:p w14:paraId="3B77D8E5" w14:textId="77777777" w:rsidR="0085747A" w:rsidRPr="009C54AE" w:rsidRDefault="00E40AE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7FC89564" w14:textId="77777777" w:rsidR="0085747A" w:rsidRPr="002D5E2C" w:rsidRDefault="002D5E2C" w:rsidP="002D5E2C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D5E2C">
              <w:rPr>
                <w:rFonts w:ascii="Corbel" w:hAnsi="Corbel"/>
                <w:color w:val="000000"/>
                <w:sz w:val="24"/>
                <w:szCs w:val="24"/>
              </w:rPr>
              <w:t xml:space="preserve">Zapoznanie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Studentów </w:t>
            </w:r>
            <w:r w:rsidRPr="002D5E2C">
              <w:rPr>
                <w:rFonts w:ascii="Corbel" w:hAnsi="Corbel"/>
                <w:color w:val="000000"/>
                <w:sz w:val="24"/>
                <w:szCs w:val="24"/>
              </w:rPr>
              <w:t>z podstawowymi zasadami analizy technicznej oraz fundamentalnej i wykorzystywanymi w ich ramach narzędziami.</w:t>
            </w:r>
          </w:p>
        </w:tc>
      </w:tr>
    </w:tbl>
    <w:p w14:paraId="2FA22E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BCDA5D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B60831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6BD0FD73" w14:textId="77777777" w:rsidTr="002D5E2C">
        <w:tc>
          <w:tcPr>
            <w:tcW w:w="1681" w:type="dxa"/>
            <w:vAlign w:val="center"/>
          </w:tcPr>
          <w:p w14:paraId="6091328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D4BB7C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CD67EF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1E7DFB8" w14:textId="77777777" w:rsidTr="002D5E2C">
        <w:tc>
          <w:tcPr>
            <w:tcW w:w="1681" w:type="dxa"/>
          </w:tcPr>
          <w:p w14:paraId="4B98286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2753BCFC" w14:textId="77777777" w:rsidR="0027686A" w:rsidRPr="0027686A" w:rsidRDefault="0027686A" w:rsidP="00621503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Student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prawidłowo </w:t>
            </w: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definiuje kluczowe pojęcia i kategorie z dziedziny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rynku kapitałowego</w:t>
            </w: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5285CBCA" w14:textId="77777777" w:rsidR="0085747A" w:rsidRPr="009C54AE" w:rsidRDefault="002D5E2C" w:rsidP="000601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4A90260D" w14:textId="77777777" w:rsidTr="002D5E2C">
        <w:tc>
          <w:tcPr>
            <w:tcW w:w="1681" w:type="dxa"/>
          </w:tcPr>
          <w:p w14:paraId="677E7FC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AF96296" w14:textId="77777777" w:rsidR="0085747A" w:rsidRPr="00621503" w:rsidRDefault="0027686A" w:rsidP="00621503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>Student rozumie i potrafi wskazać kanały transmisji fluktuacji na międzynarodowych rynkach kapitałowych.</w:t>
            </w:r>
            <w:r w:rsidR="00EB526E" w:rsidRPr="00621503">
              <w:rPr>
                <w:rFonts w:ascii="Corbel" w:hAnsi="Corbel"/>
                <w:color w:val="000000"/>
                <w:sz w:val="24"/>
                <w:szCs w:val="24"/>
              </w:rPr>
              <w:t xml:space="preserve"> Student rozumie funkcje giełdy jako instytucji</w:t>
            </w:r>
            <w:r w:rsidR="00621503">
              <w:rPr>
                <w:rFonts w:ascii="Corbel" w:hAnsi="Corbel"/>
                <w:color w:val="000000"/>
                <w:sz w:val="24"/>
                <w:szCs w:val="24"/>
              </w:rPr>
              <w:t xml:space="preserve"> oraz innych uczestników rynku kapitałowego</w:t>
            </w:r>
            <w:r w:rsidR="00EB526E" w:rsidRPr="00621503">
              <w:rPr>
                <w:rFonts w:ascii="Corbel" w:hAnsi="Corbel"/>
                <w:color w:val="000000"/>
                <w:sz w:val="24"/>
                <w:szCs w:val="24"/>
              </w:rPr>
              <w:t>, we współczesnym świecie.</w:t>
            </w:r>
          </w:p>
        </w:tc>
        <w:tc>
          <w:tcPr>
            <w:tcW w:w="1865" w:type="dxa"/>
          </w:tcPr>
          <w:p w14:paraId="4C481E82" w14:textId="77777777" w:rsidR="0085747A" w:rsidRDefault="002D5E2C" w:rsidP="000601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05C7518C" w14:textId="77777777" w:rsidR="00EB526E" w:rsidRPr="009C54AE" w:rsidRDefault="00EB526E" w:rsidP="000601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2D5E2C" w:rsidRPr="009C54AE" w14:paraId="549287C0" w14:textId="77777777" w:rsidTr="002D5E2C">
        <w:tc>
          <w:tcPr>
            <w:tcW w:w="1681" w:type="dxa"/>
          </w:tcPr>
          <w:p w14:paraId="1710916C" w14:textId="77777777" w:rsidR="002D5E2C" w:rsidRPr="002D5E2C" w:rsidRDefault="002D5E2C" w:rsidP="002D5E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71A7A7C2" w14:textId="77777777" w:rsidR="003508E5" w:rsidRPr="00621503" w:rsidRDefault="003508E5" w:rsidP="00621503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>Student potrafi dobierać odpowiednie metody do analizy i prezentacji danych z zakresu inwestycji na rynku kapitałowym.</w:t>
            </w:r>
          </w:p>
        </w:tc>
        <w:tc>
          <w:tcPr>
            <w:tcW w:w="1865" w:type="dxa"/>
          </w:tcPr>
          <w:p w14:paraId="47DBC146" w14:textId="77777777" w:rsidR="002D5E2C" w:rsidRPr="009C54AE" w:rsidRDefault="002D5E2C" w:rsidP="000601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2D5E2C" w:rsidRPr="009C54AE" w14:paraId="51849B4B" w14:textId="77777777" w:rsidTr="002D5E2C">
        <w:tc>
          <w:tcPr>
            <w:tcW w:w="1681" w:type="dxa"/>
          </w:tcPr>
          <w:p w14:paraId="146EAB1E" w14:textId="77777777" w:rsidR="002D5E2C" w:rsidRPr="002D5E2C" w:rsidRDefault="00EB526E" w:rsidP="002D5E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4A7539E" w14:textId="77777777" w:rsidR="002D5E2C" w:rsidRPr="00621503" w:rsidRDefault="00EB526E" w:rsidP="00621503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 xml:space="preserve">Student przedstawia zalety i wady różnych strategii inwestowania na giełdzie. Student oblicza podstawowe wskaźniki rynku giełdowego, potrafi przeprowadzić kalkulację stopy zwrotu z inwestycji z różnych operacji giełdowych. </w:t>
            </w:r>
            <w:r w:rsidR="00621503">
              <w:rPr>
                <w:rFonts w:ascii="Corbel" w:hAnsi="Corbel"/>
                <w:color w:val="000000"/>
                <w:sz w:val="24"/>
                <w:szCs w:val="24"/>
              </w:rPr>
              <w:t>Student z</w:t>
            </w:r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>na zasady konstrukcji strategii zabezpieczających oraz inwestycyjnych wykorzystujących instrumenty pochodne.</w:t>
            </w:r>
          </w:p>
        </w:tc>
        <w:tc>
          <w:tcPr>
            <w:tcW w:w="1865" w:type="dxa"/>
          </w:tcPr>
          <w:p w14:paraId="523FDDAB" w14:textId="77777777" w:rsidR="002D5E2C" w:rsidRDefault="002D5E2C" w:rsidP="000601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7727B9F7" w14:textId="77777777" w:rsidR="00EB526E" w:rsidRDefault="00EB526E" w:rsidP="000601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4A16388F" w14:textId="77777777" w:rsidR="00EB526E" w:rsidRPr="009C54AE" w:rsidRDefault="00EB526E" w:rsidP="000601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2D5E2C" w:rsidRPr="009C54AE" w14:paraId="27D08CB4" w14:textId="77777777" w:rsidTr="002D5E2C">
        <w:tc>
          <w:tcPr>
            <w:tcW w:w="1681" w:type="dxa"/>
          </w:tcPr>
          <w:p w14:paraId="674661D0" w14:textId="77777777" w:rsidR="002D5E2C" w:rsidRPr="002D5E2C" w:rsidRDefault="00EB526E" w:rsidP="002D5E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1223530A" w14:textId="77777777" w:rsidR="002D5E2C" w:rsidRPr="00621503" w:rsidRDefault="00EB526E" w:rsidP="006215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15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rozumie rolę rynków giełdowych we współczesnej gospodarce, ma świadomość stopnia zmienności sytuacji na giełdach oraz czynników, które mogą ją determinować. </w:t>
            </w:r>
          </w:p>
        </w:tc>
        <w:tc>
          <w:tcPr>
            <w:tcW w:w="1865" w:type="dxa"/>
          </w:tcPr>
          <w:p w14:paraId="70355E60" w14:textId="77777777" w:rsidR="002D5E2C" w:rsidRDefault="002D5E2C" w:rsidP="000601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4A728E79" w14:textId="77777777" w:rsidR="00EB526E" w:rsidRPr="009C54AE" w:rsidRDefault="00EB526E" w:rsidP="000601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06B2999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BA817C" w14:textId="77777777" w:rsidR="0085747A" w:rsidRPr="00621503" w:rsidRDefault="00675843" w:rsidP="0062150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A0626CB" w14:textId="77777777" w:rsidR="0085747A" w:rsidRPr="009C54AE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90B3528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31FFAAB" w14:textId="77777777" w:rsidTr="00621503">
        <w:tc>
          <w:tcPr>
            <w:tcW w:w="9520" w:type="dxa"/>
          </w:tcPr>
          <w:p w14:paraId="0E02F93B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21503" w:rsidRPr="009C54AE" w14:paraId="5E798B78" w14:textId="77777777" w:rsidTr="00621503">
        <w:tc>
          <w:tcPr>
            <w:tcW w:w="9520" w:type="dxa"/>
          </w:tcPr>
          <w:p w14:paraId="1CE0285F" w14:textId="77777777" w:rsidR="00621503" w:rsidRPr="00621503" w:rsidRDefault="00621503" w:rsidP="00621503">
            <w:pPr>
              <w:pStyle w:val="NormalnyWeb"/>
              <w:spacing w:before="0" w:after="0"/>
              <w:rPr>
                <w:rFonts w:ascii="Corbel" w:eastAsia="Calibri" w:hAnsi="Corbel"/>
                <w:color w:val="000000"/>
                <w:lang w:eastAsia="en-US"/>
              </w:rPr>
            </w:pPr>
            <w:r w:rsidRPr="00621503">
              <w:rPr>
                <w:rFonts w:ascii="Corbel" w:eastAsia="Calibri" w:hAnsi="Corbel"/>
                <w:color w:val="000000"/>
                <w:lang w:eastAsia="en-US"/>
              </w:rPr>
              <w:t>Strategie i ryzyko inwestowania na giełdzie papierów wartościowych.</w:t>
            </w:r>
            <w:r>
              <w:rPr>
                <w:rFonts w:ascii="Corbel" w:eastAsia="Calibri" w:hAnsi="Corbel"/>
                <w:color w:val="000000"/>
                <w:lang w:eastAsia="en-US"/>
              </w:rPr>
              <w:t xml:space="preserve"> </w:t>
            </w:r>
            <w:r w:rsidRPr="00621503">
              <w:rPr>
                <w:rFonts w:ascii="Corbel" w:hAnsi="Corbel"/>
                <w:color w:val="000000"/>
              </w:rPr>
              <w:t>Definicja oraz sposoby szacowania stopy zwrotu z inwestycji.</w:t>
            </w:r>
          </w:p>
        </w:tc>
      </w:tr>
      <w:tr w:rsidR="00621503" w:rsidRPr="009C54AE" w14:paraId="27101718" w14:textId="77777777" w:rsidTr="00621503">
        <w:tc>
          <w:tcPr>
            <w:tcW w:w="9520" w:type="dxa"/>
          </w:tcPr>
          <w:p w14:paraId="77E854F4" w14:textId="77777777" w:rsidR="00621503" w:rsidRPr="00621503" w:rsidRDefault="00621503" w:rsidP="00621503">
            <w:pPr>
              <w:pStyle w:val="NormalnyWeb"/>
              <w:spacing w:before="0" w:after="0"/>
              <w:rPr>
                <w:rFonts w:ascii="Corbel" w:eastAsia="Calibri" w:hAnsi="Corbel"/>
                <w:color w:val="000000"/>
                <w:lang w:eastAsia="en-US"/>
              </w:rPr>
            </w:pPr>
            <w:r w:rsidRPr="00621503">
              <w:rPr>
                <w:rFonts w:ascii="Corbel" w:eastAsia="Calibri" w:hAnsi="Corbel"/>
                <w:color w:val="000000"/>
                <w:lang w:eastAsia="en-US"/>
              </w:rPr>
              <w:t>Rodzaje ryzyka inwestycji kapitałowych.</w:t>
            </w:r>
            <w:r>
              <w:rPr>
                <w:rFonts w:ascii="Corbel" w:eastAsia="Calibri" w:hAnsi="Corbel"/>
                <w:color w:val="000000"/>
                <w:lang w:eastAsia="en-US"/>
              </w:rPr>
              <w:t xml:space="preserve"> </w:t>
            </w:r>
            <w:r w:rsidRPr="00621503">
              <w:rPr>
                <w:rFonts w:ascii="Corbel" w:hAnsi="Corbel"/>
                <w:color w:val="000000"/>
              </w:rPr>
              <w:t>Określanie poziomu ryzyka inwestycji.</w:t>
            </w:r>
          </w:p>
        </w:tc>
      </w:tr>
      <w:tr w:rsidR="00621503" w:rsidRPr="009C54AE" w14:paraId="1243AB10" w14:textId="77777777" w:rsidTr="00621503">
        <w:tc>
          <w:tcPr>
            <w:tcW w:w="9520" w:type="dxa"/>
          </w:tcPr>
          <w:p w14:paraId="2F52B056" w14:textId="77777777" w:rsidR="00621503" w:rsidRPr="00621503" w:rsidRDefault="00621503" w:rsidP="00621503">
            <w:pPr>
              <w:pStyle w:val="NormalnyWeb"/>
              <w:spacing w:before="0" w:after="0"/>
              <w:rPr>
                <w:rFonts w:ascii="Corbel" w:eastAsia="Calibri" w:hAnsi="Corbel"/>
                <w:color w:val="000000"/>
                <w:lang w:eastAsia="en-US"/>
              </w:rPr>
            </w:pPr>
            <w:r w:rsidRPr="00621503">
              <w:rPr>
                <w:rFonts w:ascii="Corbel" w:eastAsia="Calibri" w:hAnsi="Corbel"/>
                <w:color w:val="000000"/>
                <w:lang w:eastAsia="en-US"/>
              </w:rPr>
              <w:lastRenderedPageBreak/>
              <w:t>Sposoby ograniczania ryzyka inwestycji.</w:t>
            </w:r>
            <w:r>
              <w:rPr>
                <w:rFonts w:ascii="Corbel" w:eastAsia="Calibri" w:hAnsi="Corbel"/>
                <w:color w:val="000000"/>
                <w:lang w:eastAsia="en-US"/>
              </w:rPr>
              <w:t xml:space="preserve"> </w:t>
            </w:r>
            <w:r w:rsidRPr="00621503">
              <w:rPr>
                <w:rFonts w:ascii="Corbel" w:hAnsi="Corbel"/>
                <w:color w:val="000000"/>
              </w:rPr>
              <w:t xml:space="preserve">Pionowa i pozioma dywersyfikacja ryzyka. </w:t>
            </w:r>
          </w:p>
        </w:tc>
      </w:tr>
      <w:tr w:rsidR="00621503" w:rsidRPr="009C54AE" w14:paraId="0DFDC851" w14:textId="77777777" w:rsidTr="00621503">
        <w:tc>
          <w:tcPr>
            <w:tcW w:w="9520" w:type="dxa"/>
          </w:tcPr>
          <w:p w14:paraId="490633CB" w14:textId="77777777" w:rsidR="00621503" w:rsidRPr="00621503" w:rsidRDefault="00621503" w:rsidP="00621503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>Organizacja rynku kapitałowego. System notowań. Fazy sesji. Rodzaje zleceń. Zasady obrotu akcjami na rynku giełdowym.</w:t>
            </w:r>
          </w:p>
        </w:tc>
      </w:tr>
      <w:tr w:rsidR="00621503" w:rsidRPr="009C54AE" w14:paraId="366158E1" w14:textId="77777777" w:rsidTr="00621503">
        <w:tc>
          <w:tcPr>
            <w:tcW w:w="9520" w:type="dxa"/>
          </w:tcPr>
          <w:p w14:paraId="5BFA8F89" w14:textId="77777777" w:rsidR="00621503" w:rsidRPr="00621503" w:rsidRDefault="00621503" w:rsidP="0062150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/>
                <w:sz w:val="24"/>
                <w:szCs w:val="24"/>
              </w:rPr>
            </w:pPr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>Sposoby zarządzania rachunkiem maklerskim – studium przypadku. Manipulacje giełdowe.</w:t>
            </w:r>
          </w:p>
        </w:tc>
      </w:tr>
      <w:tr w:rsidR="00621503" w:rsidRPr="009C54AE" w14:paraId="1DC8BB21" w14:textId="77777777" w:rsidTr="00621503">
        <w:tc>
          <w:tcPr>
            <w:tcW w:w="9520" w:type="dxa"/>
          </w:tcPr>
          <w:p w14:paraId="4F9B8EF9" w14:textId="77777777" w:rsidR="00621503" w:rsidRPr="00621503" w:rsidRDefault="00621503" w:rsidP="00621503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>Zarządzanie portfelem inwestycyjnym – akcje, obligacje. Teoria portfelowa i hipoteza rynku efektywnego.</w:t>
            </w:r>
          </w:p>
        </w:tc>
      </w:tr>
      <w:tr w:rsidR="00621503" w:rsidRPr="009C54AE" w14:paraId="2A251A17" w14:textId="77777777" w:rsidTr="00621503">
        <w:tc>
          <w:tcPr>
            <w:tcW w:w="9520" w:type="dxa"/>
          </w:tcPr>
          <w:p w14:paraId="38BF9E35" w14:textId="77777777" w:rsidR="00621503" w:rsidRPr="00621503" w:rsidRDefault="00621503" w:rsidP="00621503">
            <w:pPr>
              <w:pStyle w:val="NormalnyWeb"/>
              <w:spacing w:before="0" w:after="0"/>
              <w:rPr>
                <w:rFonts w:ascii="Corbel" w:eastAsia="Calibri" w:hAnsi="Corbel"/>
                <w:color w:val="000000"/>
                <w:lang w:eastAsia="en-US"/>
              </w:rPr>
            </w:pPr>
            <w:r w:rsidRPr="00621503">
              <w:rPr>
                <w:rFonts w:ascii="Corbel" w:eastAsia="Calibri" w:hAnsi="Corbel"/>
                <w:color w:val="000000"/>
                <w:lang w:eastAsia="en-US"/>
              </w:rPr>
              <w:t>Analiza fundamentalna oraz analiza techniczna akcji.</w:t>
            </w:r>
          </w:p>
        </w:tc>
      </w:tr>
      <w:tr w:rsidR="00621503" w:rsidRPr="009C54AE" w14:paraId="3CBDD449" w14:textId="77777777" w:rsidTr="00621503">
        <w:tc>
          <w:tcPr>
            <w:tcW w:w="9520" w:type="dxa"/>
          </w:tcPr>
          <w:p w14:paraId="6C66BF17" w14:textId="77777777" w:rsidR="00621503" w:rsidRPr="00621503" w:rsidRDefault="00621503" w:rsidP="00621503">
            <w:pPr>
              <w:pStyle w:val="NormalnyWeb"/>
              <w:spacing w:before="0" w:after="0"/>
              <w:rPr>
                <w:rFonts w:ascii="Corbel" w:eastAsia="Calibri" w:hAnsi="Corbel"/>
                <w:color w:val="000000"/>
                <w:lang w:eastAsia="en-US"/>
              </w:rPr>
            </w:pPr>
            <w:r w:rsidRPr="00621503">
              <w:rPr>
                <w:rFonts w:ascii="Corbel" w:eastAsia="Calibri" w:hAnsi="Corbel"/>
                <w:color w:val="000000"/>
                <w:lang w:eastAsia="en-US"/>
              </w:rPr>
              <w:t>Zrządzanie instrumentami pochodnymi. Instrumenty pochodne w strukturze rynku finansowego.</w:t>
            </w:r>
            <w:r>
              <w:rPr>
                <w:rFonts w:ascii="Corbel" w:eastAsia="Calibri" w:hAnsi="Corbel"/>
                <w:color w:val="000000"/>
                <w:lang w:eastAsia="en-US"/>
              </w:rPr>
              <w:t xml:space="preserve"> </w:t>
            </w:r>
            <w:r w:rsidRPr="00621503">
              <w:rPr>
                <w:rFonts w:ascii="Corbel" w:eastAsia="Calibri" w:hAnsi="Corbel"/>
                <w:color w:val="000000"/>
                <w:lang w:eastAsia="en-US"/>
              </w:rPr>
              <w:t xml:space="preserve">Podstawowe pojęcia i definicje. Rodzaje instrumentów pochodnych oraz system notowań. </w:t>
            </w:r>
          </w:p>
        </w:tc>
      </w:tr>
      <w:tr w:rsidR="00621503" w:rsidRPr="009C54AE" w14:paraId="7B9584BF" w14:textId="77777777" w:rsidTr="00621503">
        <w:tc>
          <w:tcPr>
            <w:tcW w:w="9520" w:type="dxa"/>
          </w:tcPr>
          <w:p w14:paraId="5985C2F8" w14:textId="77777777" w:rsidR="00621503" w:rsidRPr="00621503" w:rsidRDefault="00621503" w:rsidP="00621503">
            <w:pPr>
              <w:pStyle w:val="NormalnyWeb"/>
              <w:spacing w:before="0" w:after="0"/>
              <w:rPr>
                <w:rFonts w:ascii="Corbel" w:eastAsia="Calibri" w:hAnsi="Corbel"/>
                <w:color w:val="000000"/>
                <w:lang w:eastAsia="en-US"/>
              </w:rPr>
            </w:pPr>
            <w:r w:rsidRPr="00621503">
              <w:rPr>
                <w:rFonts w:ascii="Corbel" w:eastAsia="Calibri" w:hAnsi="Corbel"/>
                <w:color w:val="000000"/>
                <w:lang w:eastAsia="en-US"/>
              </w:rPr>
              <w:t>Zasady konstrukcji strategii zabezpieczających oraz inwestycyjnych wykorzystujących instrumenty pochodne. Bezpieczne inwestowanie w kontrakty terminowe i opcje.</w:t>
            </w:r>
          </w:p>
        </w:tc>
      </w:tr>
    </w:tbl>
    <w:p w14:paraId="32129FB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8684A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69BCB97" w14:textId="77777777" w:rsidR="00E960BB" w:rsidRPr="00621503" w:rsidRDefault="00621503" w:rsidP="00621503">
      <w:pPr>
        <w:pStyle w:val="NormalnyWeb"/>
        <w:spacing w:after="0"/>
        <w:rPr>
          <w:rFonts w:ascii="Corbel" w:eastAsia="Calibri" w:hAnsi="Corbel"/>
          <w:color w:val="000000"/>
          <w:lang w:eastAsia="en-US"/>
        </w:rPr>
      </w:pPr>
      <w:r w:rsidRPr="00621503">
        <w:rPr>
          <w:rFonts w:ascii="Corbel" w:eastAsia="Calibri" w:hAnsi="Corbel"/>
          <w:color w:val="000000"/>
          <w:lang w:eastAsia="en-US"/>
        </w:rPr>
        <w:t>Ćwiczenia: Prezentacja podstaw teoretycznych połączona z dyskusją, analiza wybranych przypadków, praca w grupach, przygotowywanie prezentacji</w:t>
      </w:r>
      <w:r>
        <w:rPr>
          <w:rFonts w:ascii="Corbel" w:eastAsia="Calibri" w:hAnsi="Corbel"/>
          <w:color w:val="000000"/>
          <w:lang w:eastAsia="en-US"/>
        </w:rPr>
        <w:t>, rozwiązywanie zadań</w:t>
      </w:r>
      <w:r w:rsidRPr="00621503">
        <w:rPr>
          <w:rFonts w:ascii="Corbel" w:eastAsia="Calibri" w:hAnsi="Corbel"/>
          <w:color w:val="000000"/>
          <w:lang w:eastAsia="en-US"/>
        </w:rPr>
        <w:t>.</w:t>
      </w:r>
      <w:r>
        <w:rPr>
          <w:rFonts w:ascii="Corbel" w:eastAsia="Calibri" w:hAnsi="Corbel"/>
          <w:color w:val="000000"/>
          <w:lang w:eastAsia="en-US"/>
        </w:rPr>
        <w:t xml:space="preserve"> </w:t>
      </w:r>
      <w:r>
        <w:rPr>
          <w:rFonts w:ascii="Corbel" w:hAnsi="Corbel"/>
          <w:color w:val="000000"/>
        </w:rPr>
        <w:t>M</w:t>
      </w:r>
      <w:r w:rsidRPr="008F7132">
        <w:rPr>
          <w:rFonts w:ascii="Corbel" w:hAnsi="Corbel"/>
          <w:color w:val="000000"/>
        </w:rPr>
        <w:t>etody kształcenia na odległość</w:t>
      </w:r>
      <w:r>
        <w:rPr>
          <w:rFonts w:ascii="Corbel" w:hAnsi="Corbel"/>
          <w:color w:val="000000"/>
        </w:rPr>
        <w:t>.</w:t>
      </w:r>
    </w:p>
    <w:p w14:paraId="11DE404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65527F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BEAAA0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488FDEB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6820F7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AE38363" w14:textId="77777777" w:rsidTr="408E901D">
        <w:tc>
          <w:tcPr>
            <w:tcW w:w="1962" w:type="dxa"/>
            <w:vAlign w:val="center"/>
          </w:tcPr>
          <w:p w14:paraId="6699168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A03583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D5C483E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84C3B95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F967A6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21503" w:rsidRPr="009C54AE" w14:paraId="2F7AEABB" w14:textId="77777777" w:rsidTr="408E901D">
        <w:tc>
          <w:tcPr>
            <w:tcW w:w="1962" w:type="dxa"/>
          </w:tcPr>
          <w:p w14:paraId="25343400" w14:textId="77777777" w:rsidR="00621503" w:rsidRPr="009C54AE" w:rsidRDefault="00621503" w:rsidP="006215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  <w:vAlign w:val="center"/>
          </w:tcPr>
          <w:p w14:paraId="5EBB9EF8" w14:textId="497988AC" w:rsidR="00621503" w:rsidRPr="00621503" w:rsidRDefault="00621503" w:rsidP="408E90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408E901D">
              <w:rPr>
                <w:rFonts w:ascii="Corbel" w:hAnsi="Corbel"/>
                <w:b w:val="0"/>
                <w:smallCaps w:val="0"/>
                <w:color w:val="000000" w:themeColor="text1"/>
              </w:rPr>
              <w:t>kolokwium</w:t>
            </w:r>
            <w:r w:rsidRPr="408E901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, </w:t>
            </w:r>
            <w:r w:rsidR="4F024288" w:rsidRPr="408E901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prezentacja/projekt/referat</w:t>
            </w:r>
            <w:r w:rsidR="4C4BAACF" w:rsidRPr="408E901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5ECE680F" w14:textId="77777777" w:rsidR="00621503" w:rsidRPr="00621503" w:rsidRDefault="00621503" w:rsidP="006215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215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621503" w:rsidRPr="009C54AE" w14:paraId="55B5029B" w14:textId="77777777" w:rsidTr="408E901D">
        <w:tc>
          <w:tcPr>
            <w:tcW w:w="1962" w:type="dxa"/>
          </w:tcPr>
          <w:p w14:paraId="198BD543" w14:textId="77777777" w:rsidR="00621503" w:rsidRPr="009C54AE" w:rsidRDefault="00621503" w:rsidP="006215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vAlign w:val="center"/>
          </w:tcPr>
          <w:p w14:paraId="24813033" w14:textId="31BA0CE8" w:rsidR="00621503" w:rsidRPr="009C54AE" w:rsidRDefault="187E88F5" w:rsidP="408E90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408E901D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00621503" w:rsidRPr="408E901D">
              <w:rPr>
                <w:rFonts w:ascii="Corbel" w:hAnsi="Corbel"/>
                <w:b w:val="0"/>
                <w:smallCaps w:val="0"/>
                <w:color w:val="000000" w:themeColor="text1"/>
              </w:rPr>
              <w:t>olokwium</w:t>
            </w:r>
            <w:r w:rsidRPr="408E901D">
              <w:rPr>
                <w:rFonts w:ascii="Corbel" w:hAnsi="Corbel"/>
                <w:b w:val="0"/>
                <w:smallCaps w:val="0"/>
                <w:color w:val="000000" w:themeColor="text1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0B22EB99" w14:textId="77777777" w:rsidR="00621503" w:rsidRPr="00621503" w:rsidRDefault="00621503" w:rsidP="00621503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proofErr w:type="spellEnd"/>
          </w:p>
        </w:tc>
      </w:tr>
      <w:tr w:rsidR="00621503" w:rsidRPr="009C54AE" w14:paraId="3EDBFE7D" w14:textId="77777777" w:rsidTr="408E901D">
        <w:tc>
          <w:tcPr>
            <w:tcW w:w="1962" w:type="dxa"/>
          </w:tcPr>
          <w:p w14:paraId="1C31CCBA" w14:textId="77777777" w:rsidR="00621503" w:rsidRPr="002D5E2C" w:rsidRDefault="00621503" w:rsidP="006215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vAlign w:val="center"/>
          </w:tcPr>
          <w:p w14:paraId="3D87BBEF" w14:textId="069E599B" w:rsidR="00621503" w:rsidRPr="009C54AE" w:rsidRDefault="00621503" w:rsidP="408E90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408E901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kolokwium, </w:t>
            </w:r>
            <w:r w:rsidR="36B24F7D" w:rsidRPr="408E901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prezentacja/projekt/referat</w:t>
            </w:r>
            <w:r w:rsidR="2F805DAD" w:rsidRPr="408E901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1B419ACA" w14:textId="77777777" w:rsidR="00621503" w:rsidRPr="00621503" w:rsidRDefault="00621503" w:rsidP="00621503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proofErr w:type="spellEnd"/>
          </w:p>
        </w:tc>
      </w:tr>
      <w:tr w:rsidR="00621503" w:rsidRPr="009C54AE" w14:paraId="1F79FB23" w14:textId="77777777" w:rsidTr="408E901D">
        <w:tc>
          <w:tcPr>
            <w:tcW w:w="1962" w:type="dxa"/>
          </w:tcPr>
          <w:p w14:paraId="18BEE9B7" w14:textId="77777777" w:rsidR="00621503" w:rsidRPr="002D5E2C" w:rsidRDefault="00621503" w:rsidP="006215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vAlign w:val="center"/>
          </w:tcPr>
          <w:p w14:paraId="6F18BEF6" w14:textId="03ADC6E7" w:rsidR="00621503" w:rsidRPr="009C54AE" w:rsidRDefault="00621503" w:rsidP="408E90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408E901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kolokwium, </w:t>
            </w:r>
            <w:r w:rsidR="13797F73" w:rsidRPr="408E901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prezentacja/projekt/referat</w:t>
            </w:r>
            <w:r w:rsidR="0DDE402C" w:rsidRPr="408E901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2362C706" w14:textId="77777777" w:rsidR="00621503" w:rsidRPr="00621503" w:rsidRDefault="00621503" w:rsidP="00621503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proofErr w:type="spellEnd"/>
          </w:p>
        </w:tc>
      </w:tr>
      <w:tr w:rsidR="00621503" w:rsidRPr="009C54AE" w14:paraId="4B53F68D" w14:textId="77777777" w:rsidTr="408E901D">
        <w:tc>
          <w:tcPr>
            <w:tcW w:w="1962" w:type="dxa"/>
          </w:tcPr>
          <w:p w14:paraId="25A42BE8" w14:textId="77777777" w:rsidR="00621503" w:rsidRPr="002D5E2C" w:rsidRDefault="00621503" w:rsidP="006215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vAlign w:val="center"/>
          </w:tcPr>
          <w:p w14:paraId="263533FB" w14:textId="6DE64BFA" w:rsidR="00621503" w:rsidRPr="009C54AE" w:rsidRDefault="5210F21E" w:rsidP="408E90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408E901D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00621503" w:rsidRPr="408E901D">
              <w:rPr>
                <w:rFonts w:ascii="Corbel" w:hAnsi="Corbel"/>
                <w:b w:val="0"/>
                <w:smallCaps w:val="0"/>
                <w:color w:val="000000" w:themeColor="text1"/>
              </w:rPr>
              <w:t>olokwium</w:t>
            </w:r>
            <w:r w:rsidRPr="408E901D">
              <w:rPr>
                <w:rFonts w:ascii="Corbel" w:hAnsi="Corbel"/>
                <w:b w:val="0"/>
                <w:smallCaps w:val="0"/>
                <w:color w:val="000000" w:themeColor="text1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6217EFB6" w14:textId="77777777" w:rsidR="00621503" w:rsidRPr="00621503" w:rsidRDefault="00621503" w:rsidP="00621503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proofErr w:type="spellEnd"/>
          </w:p>
        </w:tc>
      </w:tr>
    </w:tbl>
    <w:p w14:paraId="6F266C7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1C0AF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EDE6C3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978C339" w14:textId="77777777" w:rsidTr="1C90B612">
        <w:tc>
          <w:tcPr>
            <w:tcW w:w="9670" w:type="dxa"/>
          </w:tcPr>
          <w:p w14:paraId="1349CB1D" w14:textId="23AFCE7D" w:rsidR="0085747A" w:rsidRPr="009C54AE" w:rsidRDefault="173CCE24" w:rsidP="1C90B6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1C90B61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Na ocenę z ćwiczeń składa się suma punktów uzyskanych z:</w:t>
            </w:r>
          </w:p>
          <w:p w14:paraId="3F6DAE89" w14:textId="0CA61145" w:rsidR="0085747A" w:rsidRPr="009C54AE" w:rsidRDefault="173CCE24" w:rsidP="1C90B61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>kolokwium pisemnego (max 16 pkt), weryfikującego stopień opanowania przez studentów materiału podanego w trakcie ćwiczeń oraz wskazanej literatury,</w:t>
            </w:r>
          </w:p>
          <w:p w14:paraId="44BC838F" w14:textId="277003AE" w:rsidR="0085747A" w:rsidRPr="009C54AE" w:rsidRDefault="173CCE24" w:rsidP="1C90B61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>poprawnie zrealizowanych wybranych przez prowadzącego ćwiczenia zagadnień do opracowania w grupach, w formie prezentacji lub referatu, projektu zaliczeniowego (max 4 pkt), przedstawianych na zajęciach lub przesyłanych prowadzącemu,</w:t>
            </w:r>
          </w:p>
          <w:p w14:paraId="78208ECF" w14:textId="020F4FE0" w:rsidR="0085747A" w:rsidRPr="009C54AE" w:rsidRDefault="173CCE24" w:rsidP="1C90B61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aktywności w rozwiązywaniu problemów postawionych do realizacji w trakcie zajęć i/lub uczestnictwo w prowadzonej na ćwiczeniach dyskusji kierowanej (na jednych zajęciach można uzyskać max +/- 0,5 pkt). </w:t>
            </w:r>
          </w:p>
          <w:p w14:paraId="5C5B6B20" w14:textId="6506C4E6" w:rsidR="0085747A" w:rsidRPr="009C54AE" w:rsidRDefault="173CCE24" w:rsidP="1C90B612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>Uzyskanej łącznej liczbie punktów odpowiadają oceny wg skali:</w:t>
            </w:r>
          </w:p>
          <w:p w14:paraId="7F949BF8" w14:textId="67CC5FD2" w:rsidR="0085747A" w:rsidRPr="009C54AE" w:rsidRDefault="173CCE24" w:rsidP="1C90B61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lastRenderedPageBreak/>
              <w:t xml:space="preserve">do 50% - ocena 2,0 </w:t>
            </w:r>
          </w:p>
          <w:p w14:paraId="1B98A18D" w14:textId="664E6B64" w:rsidR="0085747A" w:rsidRPr="009C54AE" w:rsidRDefault="173CCE24" w:rsidP="1C90B61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>od 50% +0,5 pkt  do 69% - ocena 3,0</w:t>
            </w:r>
          </w:p>
          <w:p w14:paraId="4E4847FE" w14:textId="0E2E5976" w:rsidR="0085747A" w:rsidRPr="009C54AE" w:rsidRDefault="173CCE24" w:rsidP="1C90B61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70% do 77% - ocena 3,5 </w:t>
            </w:r>
          </w:p>
          <w:p w14:paraId="27C01A7A" w14:textId="580E41AF" w:rsidR="0085747A" w:rsidRPr="009C54AE" w:rsidRDefault="173CCE24" w:rsidP="1C90B61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78% do 84% - ocena 4,0 </w:t>
            </w:r>
          </w:p>
          <w:p w14:paraId="21549E2E" w14:textId="41A24149" w:rsidR="0085747A" w:rsidRPr="009C54AE" w:rsidRDefault="173CCE24" w:rsidP="1C90B61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85% do 92% - ocena 4,5 </w:t>
            </w:r>
          </w:p>
          <w:p w14:paraId="75E97D4C" w14:textId="5FDE7773" w:rsidR="0085747A" w:rsidRPr="009C54AE" w:rsidRDefault="173CCE24" w:rsidP="1C90B61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>od 93% do 100% - ocena 5,0</w:t>
            </w:r>
          </w:p>
        </w:tc>
      </w:tr>
    </w:tbl>
    <w:p w14:paraId="48E629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E0DA0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0D1A0B9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7"/>
        <w:gridCol w:w="4603"/>
      </w:tblGrid>
      <w:tr w:rsidR="0085747A" w:rsidRPr="009C54AE" w14:paraId="351E37B2" w14:textId="77777777" w:rsidTr="408E901D">
        <w:tc>
          <w:tcPr>
            <w:tcW w:w="4962" w:type="dxa"/>
            <w:vAlign w:val="center"/>
          </w:tcPr>
          <w:p w14:paraId="3B3BD57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179B4EA" w14:textId="15F7B94B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601D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CD5BB4C" w14:textId="77777777" w:rsidTr="408E901D">
        <w:tc>
          <w:tcPr>
            <w:tcW w:w="4962" w:type="dxa"/>
          </w:tcPr>
          <w:p w14:paraId="634B747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60BFE58A" w14:textId="5811B4DC" w:rsidR="0085747A" w:rsidRPr="00CF442A" w:rsidRDefault="000A38F3" w:rsidP="00CF44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9</w:t>
            </w:r>
          </w:p>
        </w:tc>
      </w:tr>
      <w:tr w:rsidR="00C61DC5" w:rsidRPr="009C54AE" w14:paraId="0956956D" w14:textId="77777777" w:rsidTr="408E901D">
        <w:tc>
          <w:tcPr>
            <w:tcW w:w="4962" w:type="dxa"/>
          </w:tcPr>
          <w:p w14:paraId="6E7F16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C806FFE" w14:textId="70079783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  <w:vAlign w:val="center"/>
          </w:tcPr>
          <w:p w14:paraId="065516C1" w14:textId="77777777" w:rsidR="00C61DC5" w:rsidRPr="00CF442A" w:rsidRDefault="00CF442A" w:rsidP="00CF44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CF442A">
              <w:rPr>
                <w:rFonts w:ascii="Corbel" w:hAnsi="Corbel"/>
                <w:color w:val="000000"/>
                <w:sz w:val="24"/>
                <w:szCs w:val="24"/>
              </w:rPr>
              <w:t>5</w:t>
            </w:r>
          </w:p>
        </w:tc>
      </w:tr>
      <w:tr w:rsidR="00C61DC5" w:rsidRPr="009C54AE" w14:paraId="3E5E40FF" w14:textId="77777777" w:rsidTr="408E901D">
        <w:tc>
          <w:tcPr>
            <w:tcW w:w="4962" w:type="dxa"/>
          </w:tcPr>
          <w:p w14:paraId="2FDCAD5A" w14:textId="07698644" w:rsidR="00C61DC5" w:rsidRPr="009C54AE" w:rsidRDefault="00C61DC5" w:rsidP="002C6B2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2C6B2F">
              <w:rPr>
                <w:rFonts w:ascii="Corbel" w:hAnsi="Corbel"/>
                <w:sz w:val="24"/>
                <w:szCs w:val="24"/>
              </w:rPr>
              <w:t xml:space="preserve"> </w:t>
            </w:r>
            <w:r w:rsidR="00500684" w:rsidRPr="00CF442A">
              <w:rPr>
                <w:rFonts w:ascii="Corbel" w:hAnsi="Corbel"/>
                <w:color w:val="000000"/>
                <w:sz w:val="24"/>
                <w:szCs w:val="24"/>
              </w:rPr>
              <w:t>(przygotowanie do zajęć, przygotowanie projektu/prezentacji</w:t>
            </w:r>
            <w:r w:rsidR="002C6B2F">
              <w:rPr>
                <w:rFonts w:ascii="Corbel" w:hAnsi="Corbel"/>
                <w:color w:val="000000"/>
                <w:sz w:val="24"/>
                <w:szCs w:val="24"/>
              </w:rPr>
              <w:t>/referatu</w:t>
            </w:r>
            <w:r w:rsidR="00500684" w:rsidRPr="00CF442A">
              <w:rPr>
                <w:rFonts w:ascii="Corbel" w:hAnsi="Corbel"/>
                <w:color w:val="000000"/>
                <w:sz w:val="24"/>
                <w:szCs w:val="24"/>
              </w:rPr>
              <w:t>, przygotowanie do kolokwium)</w:t>
            </w:r>
          </w:p>
        </w:tc>
        <w:tc>
          <w:tcPr>
            <w:tcW w:w="4677" w:type="dxa"/>
            <w:vAlign w:val="center"/>
          </w:tcPr>
          <w:p w14:paraId="3FF32173" w14:textId="4B5A4E9D" w:rsidR="00C61DC5" w:rsidRPr="00CF442A" w:rsidRDefault="00CF442A" w:rsidP="00CF44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408E901D">
              <w:rPr>
                <w:rFonts w:ascii="Corbel" w:hAnsi="Corbel"/>
                <w:color w:val="000000" w:themeColor="text1"/>
                <w:sz w:val="24"/>
                <w:szCs w:val="24"/>
              </w:rPr>
              <w:t>3</w:t>
            </w:r>
            <w:r w:rsidR="000A38F3">
              <w:rPr>
                <w:rFonts w:ascii="Corbel" w:hAnsi="Corbel"/>
                <w:color w:val="000000" w:themeColor="text1"/>
                <w:sz w:val="24"/>
                <w:szCs w:val="24"/>
              </w:rPr>
              <w:t>6</w:t>
            </w:r>
          </w:p>
          <w:p w14:paraId="6D5704C1" w14:textId="62D8D002" w:rsidR="00CF442A" w:rsidRPr="00CF442A" w:rsidRDefault="00CF442A" w:rsidP="002C6B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</w:p>
        </w:tc>
      </w:tr>
      <w:tr w:rsidR="0085747A" w:rsidRPr="009C54AE" w14:paraId="03B2DA52" w14:textId="77777777" w:rsidTr="408E901D">
        <w:tc>
          <w:tcPr>
            <w:tcW w:w="4962" w:type="dxa"/>
          </w:tcPr>
          <w:p w14:paraId="40F04B3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5D82F30B" w14:textId="77777777" w:rsidR="0085747A" w:rsidRPr="00CF442A" w:rsidRDefault="00CF442A" w:rsidP="00CF44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CF442A">
              <w:rPr>
                <w:rFonts w:ascii="Corbel" w:hAnsi="Corbel"/>
                <w:color w:val="000000"/>
                <w:sz w:val="24"/>
                <w:szCs w:val="24"/>
              </w:rPr>
              <w:t>50</w:t>
            </w:r>
          </w:p>
        </w:tc>
      </w:tr>
      <w:tr w:rsidR="0085747A" w:rsidRPr="009C54AE" w14:paraId="57E5C293" w14:textId="77777777" w:rsidTr="408E901D">
        <w:tc>
          <w:tcPr>
            <w:tcW w:w="4962" w:type="dxa"/>
          </w:tcPr>
          <w:p w14:paraId="7F6E2FC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  <w:vAlign w:val="center"/>
          </w:tcPr>
          <w:p w14:paraId="412C3478" w14:textId="77777777" w:rsidR="0085747A" w:rsidRPr="00CF442A" w:rsidRDefault="00CF442A" w:rsidP="00CF44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CF442A">
              <w:rPr>
                <w:rFonts w:ascii="Corbel" w:hAnsi="Corbel"/>
                <w:color w:val="000000"/>
                <w:sz w:val="24"/>
                <w:szCs w:val="24"/>
              </w:rPr>
              <w:t>2</w:t>
            </w:r>
          </w:p>
        </w:tc>
      </w:tr>
    </w:tbl>
    <w:p w14:paraId="2466593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05798EB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63CB8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682FE5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37FA0D21" w14:textId="77777777" w:rsidTr="000601DA">
        <w:trPr>
          <w:trHeight w:val="397"/>
        </w:trPr>
        <w:tc>
          <w:tcPr>
            <w:tcW w:w="2359" w:type="pct"/>
          </w:tcPr>
          <w:p w14:paraId="2A64075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A7AE6EE" w14:textId="0B1C9442" w:rsidR="0085747A" w:rsidRPr="009C54AE" w:rsidRDefault="00C03314" w:rsidP="00C033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A41211E" w14:textId="77777777" w:rsidTr="000601DA">
        <w:trPr>
          <w:trHeight w:val="397"/>
        </w:trPr>
        <w:tc>
          <w:tcPr>
            <w:tcW w:w="2359" w:type="pct"/>
          </w:tcPr>
          <w:p w14:paraId="0ED68E9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82839E0" w14:textId="627066F3" w:rsidR="0085747A" w:rsidRPr="009C54AE" w:rsidRDefault="00C03314" w:rsidP="00C033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FA02E1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1569B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386971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64A83496" w14:textId="77777777" w:rsidTr="1C90B612">
        <w:trPr>
          <w:trHeight w:val="397"/>
        </w:trPr>
        <w:tc>
          <w:tcPr>
            <w:tcW w:w="5000" w:type="pct"/>
          </w:tcPr>
          <w:p w14:paraId="5D5FD507" w14:textId="77777777" w:rsidR="0085747A" w:rsidRPr="002009A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9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407C4ECD" w14:textId="01B7E1A7" w:rsidR="00CF442A" w:rsidRPr="002009A2" w:rsidRDefault="00CF442A" w:rsidP="00EF4F7F">
            <w:pPr>
              <w:pStyle w:val="Punktygwne"/>
              <w:numPr>
                <w:ilvl w:val="0"/>
                <w:numId w:val="5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9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Jajuga K., Jajuga T., Inwestycje – instrumenty finansowe, ryzyko finansowe, inżynieria finansowa, Wydawni</w:t>
            </w:r>
            <w:r w:rsidR="002009A2" w:rsidRPr="002009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ctwo Naukowe PWN, Warszawa 2006.</w:t>
            </w:r>
          </w:p>
          <w:p w14:paraId="7BE7DF78" w14:textId="0B45C43B" w:rsidR="002009A2" w:rsidRPr="00EF4F7F" w:rsidRDefault="002009A2" w:rsidP="00EF4F7F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447"/>
              <w:rPr>
                <w:rFonts w:ascii="Corbel" w:hAnsi="Corbel"/>
                <w:color w:val="000000"/>
                <w:sz w:val="24"/>
                <w:szCs w:val="24"/>
              </w:rPr>
            </w:pPr>
            <w:r w:rsidRPr="00EF4F7F">
              <w:rPr>
                <w:rFonts w:ascii="Corbel" w:hAnsi="Corbel"/>
                <w:color w:val="000000"/>
                <w:sz w:val="24"/>
                <w:szCs w:val="24"/>
              </w:rPr>
              <w:t xml:space="preserve">Zalewski G., Kontrakty terminowe i </w:t>
            </w:r>
            <w:proofErr w:type="spellStart"/>
            <w:r w:rsidRPr="00EF4F7F">
              <w:rPr>
                <w:rFonts w:ascii="Corbel" w:hAnsi="Corbel"/>
                <w:color w:val="000000"/>
                <w:sz w:val="24"/>
                <w:szCs w:val="24"/>
              </w:rPr>
              <w:t>forex</w:t>
            </w:r>
            <w:proofErr w:type="spellEnd"/>
            <w:r w:rsidR="00CF442A" w:rsidRPr="00EF4F7F">
              <w:rPr>
                <w:rFonts w:ascii="Corbel" w:hAnsi="Corbel"/>
                <w:color w:val="000000"/>
                <w:sz w:val="24"/>
                <w:szCs w:val="24"/>
              </w:rPr>
              <w:t>: teoria</w:t>
            </w:r>
            <w:r w:rsidRPr="00EF4F7F">
              <w:rPr>
                <w:rFonts w:ascii="Corbel" w:hAnsi="Corbel"/>
                <w:color w:val="000000"/>
                <w:sz w:val="24"/>
                <w:szCs w:val="24"/>
              </w:rPr>
              <w:t xml:space="preserve"> i praktyka, Wyd. 4. Warszawa, Wydawnictwo </w:t>
            </w:r>
            <w:r w:rsidR="00CF442A" w:rsidRPr="00EF4F7F">
              <w:rPr>
                <w:rFonts w:ascii="Corbel" w:hAnsi="Corbel"/>
                <w:color w:val="000000"/>
                <w:sz w:val="24"/>
                <w:szCs w:val="24"/>
              </w:rPr>
              <w:t>Linia s.c., 2010.</w:t>
            </w:r>
          </w:p>
          <w:p w14:paraId="0974E600" w14:textId="0A0521F3" w:rsidR="00CF442A" w:rsidRPr="009C54AE" w:rsidRDefault="00CF442A" w:rsidP="00EF4F7F">
            <w:pPr>
              <w:pStyle w:val="Punktygwne"/>
              <w:numPr>
                <w:ilvl w:val="0"/>
                <w:numId w:val="5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9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Murphy </w:t>
            </w:r>
            <w:proofErr w:type="spellStart"/>
            <w:r w:rsidRPr="002009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J.J</w:t>
            </w:r>
            <w:proofErr w:type="spellEnd"/>
            <w:r w:rsidRPr="002009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 Analiza techniczna rynków finansowych, WIG-Press, Warszawa, 1999</w:t>
            </w:r>
            <w:r w:rsidR="002009A2" w:rsidRPr="002009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14:paraId="736D370A" w14:textId="77777777" w:rsidTr="1C90B612">
        <w:trPr>
          <w:trHeight w:val="397"/>
        </w:trPr>
        <w:tc>
          <w:tcPr>
            <w:tcW w:w="5000" w:type="pct"/>
          </w:tcPr>
          <w:p w14:paraId="23F64D3D" w14:textId="77777777" w:rsidR="0085747A" w:rsidRPr="002009A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9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3AFDE278" w14:textId="1DACA793" w:rsidR="00CF442A" w:rsidRPr="00EF4F7F" w:rsidRDefault="002009A2" w:rsidP="00EF4F7F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47"/>
              <w:rPr>
                <w:rFonts w:ascii="Corbel" w:hAnsi="Corbel"/>
                <w:color w:val="000000"/>
                <w:sz w:val="24"/>
                <w:szCs w:val="24"/>
              </w:rPr>
            </w:pPr>
            <w:r w:rsidRPr="00EF4F7F">
              <w:rPr>
                <w:rFonts w:ascii="Corbel" w:hAnsi="Corbel"/>
                <w:color w:val="000000"/>
                <w:sz w:val="24"/>
                <w:szCs w:val="24"/>
              </w:rPr>
              <w:t xml:space="preserve">Zalewski G., </w:t>
            </w:r>
            <w:proofErr w:type="spellStart"/>
            <w:r w:rsidRPr="00EF4F7F">
              <w:rPr>
                <w:rFonts w:ascii="Corbel" w:hAnsi="Corbel"/>
                <w:color w:val="000000"/>
                <w:sz w:val="24"/>
                <w:szCs w:val="24"/>
              </w:rPr>
              <w:t>Zaleśkiewicz</w:t>
            </w:r>
            <w:proofErr w:type="spellEnd"/>
            <w:r w:rsidRPr="00EF4F7F">
              <w:rPr>
                <w:rFonts w:ascii="Corbel" w:hAnsi="Corbel"/>
                <w:color w:val="000000"/>
                <w:sz w:val="24"/>
                <w:szCs w:val="24"/>
              </w:rPr>
              <w:t xml:space="preserve"> T., Droga inwestora</w:t>
            </w:r>
            <w:r w:rsidR="00CF442A" w:rsidRPr="00EF4F7F">
              <w:rPr>
                <w:rFonts w:ascii="Corbel" w:hAnsi="Corbel"/>
                <w:color w:val="000000"/>
                <w:sz w:val="24"/>
                <w:szCs w:val="24"/>
              </w:rPr>
              <w:t>: chciwo</w:t>
            </w:r>
            <w:r w:rsidR="00CF442A" w:rsidRPr="00EF4F7F">
              <w:rPr>
                <w:rFonts w:ascii="Corbel" w:hAnsi="Corbel" w:hint="eastAsia"/>
                <w:color w:val="000000"/>
                <w:sz w:val="24"/>
                <w:szCs w:val="24"/>
              </w:rPr>
              <w:t>ść</w:t>
            </w:r>
            <w:r w:rsidR="00CF442A" w:rsidRPr="00EF4F7F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EF4F7F">
              <w:rPr>
                <w:rFonts w:ascii="Corbel" w:hAnsi="Corbel"/>
                <w:color w:val="000000"/>
                <w:sz w:val="24"/>
                <w:szCs w:val="24"/>
              </w:rPr>
              <w:t>i strach na rynkach finansowych, Warszawa,</w:t>
            </w:r>
            <w:r w:rsidR="00CF442A" w:rsidRPr="00EF4F7F">
              <w:rPr>
                <w:rFonts w:ascii="Corbel" w:hAnsi="Corbel"/>
                <w:color w:val="000000"/>
                <w:sz w:val="24"/>
                <w:szCs w:val="24"/>
              </w:rPr>
              <w:t xml:space="preserve"> Linia, 2011.</w:t>
            </w:r>
          </w:p>
          <w:p w14:paraId="38E5F01C" w14:textId="7CE307A8" w:rsidR="002009A2" w:rsidRPr="002009A2" w:rsidRDefault="002009A2" w:rsidP="00EF4F7F">
            <w:pPr>
              <w:pStyle w:val="NormalnyWeb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eastAsia="Calibri" w:hAnsi="Corbel"/>
                <w:color w:val="000000"/>
                <w:lang w:eastAsia="en-US"/>
              </w:rPr>
            </w:pPr>
            <w:r w:rsidRPr="002009A2">
              <w:rPr>
                <w:rFonts w:ascii="Corbel" w:eastAsia="Calibri" w:hAnsi="Corbel"/>
                <w:color w:val="000000"/>
                <w:lang w:eastAsia="en-US"/>
              </w:rPr>
              <w:t>Gabryelczyk K., Ziarko-Siwek U. (red.), Inwestycje finansowe, Warszawa 2007.</w:t>
            </w:r>
          </w:p>
          <w:p w14:paraId="1F5A7815" w14:textId="02AC6E8D" w:rsidR="002009A2" w:rsidRPr="002009A2" w:rsidRDefault="6788E01B" w:rsidP="00EF4F7F">
            <w:pPr>
              <w:pStyle w:val="NormalnyWeb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eastAsia="Calibri" w:hAnsi="Corbel"/>
                <w:color w:val="000000" w:themeColor="text1"/>
                <w:lang w:eastAsia="en-US"/>
              </w:rPr>
            </w:pPr>
            <w:proofErr w:type="spellStart"/>
            <w:r w:rsidRPr="1C90B612">
              <w:rPr>
                <w:rFonts w:ascii="Corbel" w:eastAsia="Calibri" w:hAnsi="Corbel"/>
                <w:color w:val="000000" w:themeColor="text1"/>
                <w:lang w:eastAsia="en-US"/>
              </w:rPr>
              <w:t>Taleb</w:t>
            </w:r>
            <w:proofErr w:type="spellEnd"/>
            <w:r w:rsidRPr="1C90B612">
              <w:rPr>
                <w:rFonts w:ascii="Corbel" w:eastAsia="Calibri" w:hAnsi="Corbel"/>
                <w:color w:val="000000" w:themeColor="text1"/>
                <w:lang w:eastAsia="en-US"/>
              </w:rPr>
              <w:t xml:space="preserve"> N.N., Ślepy traf. Rola przypadku w sukcesie finansowym, </w:t>
            </w:r>
            <w:proofErr w:type="spellStart"/>
            <w:r w:rsidRPr="1C90B612">
              <w:rPr>
                <w:rFonts w:ascii="Corbel" w:eastAsia="Calibri" w:hAnsi="Corbel"/>
                <w:color w:val="000000" w:themeColor="text1"/>
                <w:lang w:eastAsia="en-US"/>
              </w:rPr>
              <w:t>GWP</w:t>
            </w:r>
            <w:proofErr w:type="spellEnd"/>
            <w:r w:rsidRPr="1C90B612">
              <w:rPr>
                <w:rFonts w:ascii="Corbel" w:eastAsia="Calibri" w:hAnsi="Corbel"/>
                <w:color w:val="000000" w:themeColor="text1"/>
                <w:lang w:eastAsia="en-US"/>
              </w:rPr>
              <w:t>, Gdańsk 2006.</w:t>
            </w:r>
          </w:p>
          <w:p w14:paraId="683925D4" w14:textId="72B33B85" w:rsidR="002009A2" w:rsidRPr="002009A2" w:rsidRDefault="68B995FE" w:rsidP="00EF4F7F">
            <w:pPr>
              <w:pStyle w:val="NormalnyWeb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eastAsia="Calibri" w:hAnsi="Corbel"/>
                <w:color w:val="000000"/>
                <w:lang w:eastAsia="en-US"/>
              </w:rPr>
            </w:pPr>
            <w:r w:rsidRPr="1C90B612">
              <w:rPr>
                <w:rFonts w:ascii="Calibri" w:eastAsia="Calibri" w:hAnsi="Calibri" w:cs="Calibri"/>
                <w:sz w:val="22"/>
                <w:szCs w:val="22"/>
              </w:rPr>
              <w:t xml:space="preserve">Nowak K. (2019). Wybrane aspekty decyzji inwestycyjnych inwestorów indywidualnych na rynku kapitałowym w świetle elementów teorii finansów behawioralnych, </w:t>
            </w:r>
            <w:r w:rsidRPr="1C90B612">
              <w:rPr>
                <w:rFonts w:ascii="Calibri" w:eastAsia="Calibri" w:hAnsi="Calibri" w:cs="Calibri"/>
                <w:i/>
                <w:iCs/>
                <w:sz w:val="22"/>
                <w:szCs w:val="22"/>
              </w:rPr>
              <w:t>Myśl Polityczna i Ekonomiczna</w:t>
            </w:r>
            <w:r w:rsidRPr="1C90B612">
              <w:rPr>
                <w:rFonts w:ascii="Calibri" w:eastAsia="Calibri" w:hAnsi="Calibri" w:cs="Calibri"/>
                <w:sz w:val="22"/>
                <w:szCs w:val="22"/>
              </w:rPr>
              <w:t>, vol. 67, no. 4, s. 17-44.</w:t>
            </w:r>
          </w:p>
        </w:tc>
      </w:tr>
    </w:tbl>
    <w:p w14:paraId="3FE5729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06A03B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1D5CC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lastRenderedPageBreak/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60A748" w14:textId="77777777" w:rsidR="00614C19" w:rsidRDefault="00614C19" w:rsidP="00C16ABF">
      <w:pPr>
        <w:spacing w:after="0" w:line="240" w:lineRule="auto"/>
      </w:pPr>
      <w:r>
        <w:separator/>
      </w:r>
    </w:p>
  </w:endnote>
  <w:endnote w:type="continuationSeparator" w:id="0">
    <w:p w14:paraId="64EA782C" w14:textId="77777777" w:rsidR="00614C19" w:rsidRDefault="00614C1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9B80A5" w14:textId="77777777" w:rsidR="00614C19" w:rsidRDefault="00614C19" w:rsidP="00C16ABF">
      <w:pPr>
        <w:spacing w:after="0" w:line="240" w:lineRule="auto"/>
      </w:pPr>
      <w:r>
        <w:separator/>
      </w:r>
    </w:p>
  </w:footnote>
  <w:footnote w:type="continuationSeparator" w:id="0">
    <w:p w14:paraId="13A07D60" w14:textId="77777777" w:rsidR="00614C19" w:rsidRDefault="00614C19" w:rsidP="00C16ABF">
      <w:pPr>
        <w:spacing w:after="0" w:line="240" w:lineRule="auto"/>
      </w:pPr>
      <w:r>
        <w:continuationSeparator/>
      </w:r>
    </w:p>
  </w:footnote>
  <w:footnote w:id="1">
    <w:p w14:paraId="4A8BF86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21FE6"/>
    <w:multiLevelType w:val="hybridMultilevel"/>
    <w:tmpl w:val="C2FA9D9C"/>
    <w:lvl w:ilvl="0" w:tplc="E038616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A3EF40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504D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D6BD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18FE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362C1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D0BE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50C3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0D807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D0F0DD6"/>
    <w:multiLevelType w:val="hybridMultilevel"/>
    <w:tmpl w:val="0F4422C8"/>
    <w:lvl w:ilvl="0" w:tplc="BC70C1EC">
      <w:start w:val="1"/>
      <w:numFmt w:val="decimal"/>
      <w:lvlText w:val="%1."/>
      <w:lvlJc w:val="left"/>
      <w:pPr>
        <w:ind w:left="720" w:hanging="360"/>
      </w:pPr>
    </w:lvl>
    <w:lvl w:ilvl="1" w:tplc="0EBA38F4">
      <w:start w:val="1"/>
      <w:numFmt w:val="lowerLetter"/>
      <w:lvlText w:val="%2."/>
      <w:lvlJc w:val="left"/>
      <w:pPr>
        <w:ind w:left="1440" w:hanging="360"/>
      </w:pPr>
    </w:lvl>
    <w:lvl w:ilvl="2" w:tplc="5C4A1212">
      <w:start w:val="1"/>
      <w:numFmt w:val="lowerRoman"/>
      <w:lvlText w:val="%3."/>
      <w:lvlJc w:val="right"/>
      <w:pPr>
        <w:ind w:left="2160" w:hanging="180"/>
      </w:pPr>
    </w:lvl>
    <w:lvl w:ilvl="3" w:tplc="9684D4C0">
      <w:start w:val="1"/>
      <w:numFmt w:val="decimal"/>
      <w:lvlText w:val="%4."/>
      <w:lvlJc w:val="left"/>
      <w:pPr>
        <w:ind w:left="2880" w:hanging="360"/>
      </w:pPr>
    </w:lvl>
    <w:lvl w:ilvl="4" w:tplc="40D6B21E">
      <w:start w:val="1"/>
      <w:numFmt w:val="lowerLetter"/>
      <w:lvlText w:val="%5."/>
      <w:lvlJc w:val="left"/>
      <w:pPr>
        <w:ind w:left="3600" w:hanging="360"/>
      </w:pPr>
    </w:lvl>
    <w:lvl w:ilvl="5" w:tplc="D86C220E">
      <w:start w:val="1"/>
      <w:numFmt w:val="lowerRoman"/>
      <w:lvlText w:val="%6."/>
      <w:lvlJc w:val="right"/>
      <w:pPr>
        <w:ind w:left="4320" w:hanging="180"/>
      </w:pPr>
    </w:lvl>
    <w:lvl w:ilvl="6" w:tplc="B484DF00">
      <w:start w:val="1"/>
      <w:numFmt w:val="decimal"/>
      <w:lvlText w:val="%7."/>
      <w:lvlJc w:val="left"/>
      <w:pPr>
        <w:ind w:left="5040" w:hanging="360"/>
      </w:pPr>
    </w:lvl>
    <w:lvl w:ilvl="7" w:tplc="8E2A88FC">
      <w:start w:val="1"/>
      <w:numFmt w:val="lowerLetter"/>
      <w:lvlText w:val="%8."/>
      <w:lvlJc w:val="left"/>
      <w:pPr>
        <w:ind w:left="5760" w:hanging="360"/>
      </w:pPr>
    </w:lvl>
    <w:lvl w:ilvl="8" w:tplc="BB68052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4B02B3"/>
    <w:multiLevelType w:val="hybridMultilevel"/>
    <w:tmpl w:val="6CA68B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2642A4"/>
    <w:multiLevelType w:val="hybridMultilevel"/>
    <w:tmpl w:val="83283B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D50DA4"/>
    <w:multiLevelType w:val="hybridMultilevel"/>
    <w:tmpl w:val="234C86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01DA"/>
    <w:rsid w:val="00066B89"/>
    <w:rsid w:val="00070ED6"/>
    <w:rsid w:val="000742DC"/>
    <w:rsid w:val="00084C12"/>
    <w:rsid w:val="0009462C"/>
    <w:rsid w:val="00094B12"/>
    <w:rsid w:val="00096C46"/>
    <w:rsid w:val="000A296F"/>
    <w:rsid w:val="000A2A28"/>
    <w:rsid w:val="000A38F3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277"/>
    <w:rsid w:val="001737CF"/>
    <w:rsid w:val="0017512A"/>
    <w:rsid w:val="00176083"/>
    <w:rsid w:val="00192F37"/>
    <w:rsid w:val="001A70D2"/>
    <w:rsid w:val="001B3935"/>
    <w:rsid w:val="001D657B"/>
    <w:rsid w:val="001D7B54"/>
    <w:rsid w:val="001E0209"/>
    <w:rsid w:val="001F2CA2"/>
    <w:rsid w:val="002009A2"/>
    <w:rsid w:val="002144C0"/>
    <w:rsid w:val="00215FA7"/>
    <w:rsid w:val="0022477D"/>
    <w:rsid w:val="002278A9"/>
    <w:rsid w:val="002336F9"/>
    <w:rsid w:val="0024028F"/>
    <w:rsid w:val="00244ABC"/>
    <w:rsid w:val="002619EF"/>
    <w:rsid w:val="00263327"/>
    <w:rsid w:val="0027686A"/>
    <w:rsid w:val="00281FF2"/>
    <w:rsid w:val="002857DE"/>
    <w:rsid w:val="00291567"/>
    <w:rsid w:val="00291682"/>
    <w:rsid w:val="002A22BF"/>
    <w:rsid w:val="002A2389"/>
    <w:rsid w:val="002A671D"/>
    <w:rsid w:val="002B4D55"/>
    <w:rsid w:val="002B5EA0"/>
    <w:rsid w:val="002B6119"/>
    <w:rsid w:val="002C1F06"/>
    <w:rsid w:val="002C6B2F"/>
    <w:rsid w:val="002D0A34"/>
    <w:rsid w:val="002D3375"/>
    <w:rsid w:val="002D5E2C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08E5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0684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4C19"/>
    <w:rsid w:val="00617230"/>
    <w:rsid w:val="00621503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6B1E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42BB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3089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C7B3D"/>
    <w:rsid w:val="00BD3869"/>
    <w:rsid w:val="00BD66E9"/>
    <w:rsid w:val="00BD6FF4"/>
    <w:rsid w:val="00BF2C41"/>
    <w:rsid w:val="00C03314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442A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0AE4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526E"/>
    <w:rsid w:val="00EC4899"/>
    <w:rsid w:val="00ED03AB"/>
    <w:rsid w:val="00ED32D2"/>
    <w:rsid w:val="00EE32DE"/>
    <w:rsid w:val="00EE5457"/>
    <w:rsid w:val="00EF4F7F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A5A4E"/>
    <w:rsid w:val="00FB7DBA"/>
    <w:rsid w:val="00FC1C25"/>
    <w:rsid w:val="00FC3F45"/>
    <w:rsid w:val="00FC7351"/>
    <w:rsid w:val="00FD503F"/>
    <w:rsid w:val="00FD7589"/>
    <w:rsid w:val="00FF016A"/>
    <w:rsid w:val="00FF1401"/>
    <w:rsid w:val="00FF5E7D"/>
    <w:rsid w:val="0A042751"/>
    <w:rsid w:val="0DDE402C"/>
    <w:rsid w:val="13797F73"/>
    <w:rsid w:val="13939DBB"/>
    <w:rsid w:val="173CCE24"/>
    <w:rsid w:val="187E88F5"/>
    <w:rsid w:val="1A613238"/>
    <w:rsid w:val="1C90B612"/>
    <w:rsid w:val="1F56B8CC"/>
    <w:rsid w:val="21051E07"/>
    <w:rsid w:val="2177EE83"/>
    <w:rsid w:val="21D05A2A"/>
    <w:rsid w:val="2F805DAD"/>
    <w:rsid w:val="331E08E6"/>
    <w:rsid w:val="36B24F7D"/>
    <w:rsid w:val="408E901D"/>
    <w:rsid w:val="4C4BAACF"/>
    <w:rsid w:val="4F024288"/>
    <w:rsid w:val="5210F21E"/>
    <w:rsid w:val="52891AAF"/>
    <w:rsid w:val="5FFE704E"/>
    <w:rsid w:val="677ECE5C"/>
    <w:rsid w:val="6788E01B"/>
    <w:rsid w:val="68B995FE"/>
    <w:rsid w:val="711BA5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AEFB8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odpunkty-western">
    <w:name w:val="podpunkty-western"/>
    <w:basedOn w:val="Normalny"/>
    <w:rsid w:val="00E40AE4"/>
    <w:pPr>
      <w:suppressAutoHyphens/>
      <w:spacing w:before="280" w:after="0" w:line="240" w:lineRule="auto"/>
      <w:ind w:left="363"/>
      <w:jc w:val="both"/>
    </w:pPr>
    <w:rPr>
      <w:rFonts w:ascii="Times New Roman" w:eastAsia="Times New Roman" w:hAnsi="Times New Roman"/>
      <w:b/>
      <w:bCs/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B526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B526E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B526E"/>
    <w:rPr>
      <w:vertAlign w:val="superscript"/>
    </w:rPr>
  </w:style>
  <w:style w:type="character" w:customStyle="1" w:styleId="WW8Num1z0">
    <w:name w:val="WW8Num1z0"/>
    <w:rsid w:val="00621503"/>
    <w:rPr>
      <w:rFonts w:ascii="Corbel" w:hAnsi="Corbel" w:cs="Corbel" w:hint="default"/>
      <w:sz w:val="24"/>
      <w:szCs w:val="24"/>
    </w:rPr>
  </w:style>
  <w:style w:type="paragraph" w:styleId="NormalnyWeb">
    <w:name w:val="Normal (Web)"/>
    <w:basedOn w:val="Normalny"/>
    <w:rsid w:val="00621503"/>
    <w:pPr>
      <w:suppressAutoHyphens/>
      <w:spacing w:before="280" w:after="119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WW8Num2z5">
    <w:name w:val="WW8Num2z5"/>
    <w:rsid w:val="00CF442A"/>
  </w:style>
  <w:style w:type="paragraph" w:customStyle="1" w:styleId="paragraph">
    <w:name w:val="paragraph"/>
    <w:basedOn w:val="Normalny"/>
    <w:rsid w:val="00EF4F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F4F7F"/>
  </w:style>
  <w:style w:type="character" w:customStyle="1" w:styleId="spellingerror">
    <w:name w:val="spellingerror"/>
    <w:basedOn w:val="Domylnaczcionkaakapitu"/>
    <w:rsid w:val="00EF4F7F"/>
  </w:style>
  <w:style w:type="character" w:customStyle="1" w:styleId="eop">
    <w:name w:val="eop"/>
    <w:basedOn w:val="Domylnaczcionkaakapitu"/>
    <w:rsid w:val="00EF4F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55D9D8-43E2-45D7-A623-3062E56C4C4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50F6D8E-564A-47B7-9CE0-DE7122AF05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F28A96-961A-4B0E-9061-10084DEA27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DFA6197-D73D-4FD6-B00D-4E0C5A803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1118</Words>
  <Characters>6712</Characters>
  <Application>Microsoft Office Word</Application>
  <DocSecurity>0</DocSecurity>
  <Lines>55</Lines>
  <Paragraphs>15</Paragraphs>
  <ScaleCrop>false</ScaleCrop>
  <Company>Hewlett-Packard Company</Company>
  <LinksUpToDate>false</LinksUpToDate>
  <CharactersWithSpaces>7815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20</cp:revision>
  <cp:lastPrinted>2019-02-06T12:12:00Z</cp:lastPrinted>
  <dcterms:created xsi:type="dcterms:W3CDTF">2020-10-23T10:30:00Z</dcterms:created>
  <dcterms:modified xsi:type="dcterms:W3CDTF">2021-09-03T10:21:00Z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